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8D" w:rsidRPr="0094658D" w:rsidRDefault="0094658D" w:rsidP="0094658D">
      <w:pPr>
        <w:jc w:val="both"/>
        <w:rPr>
          <w:rFonts w:asciiTheme="majorBidi" w:hAnsiTheme="majorBidi" w:cstheme="majorBidi"/>
          <w:sz w:val="22"/>
          <w:szCs w:val="22"/>
        </w:rPr>
      </w:pPr>
      <w:r w:rsidRPr="0094658D">
        <w:rPr>
          <w:rFonts w:asciiTheme="majorBidi" w:hAnsiTheme="majorBidi" w:cstheme="majorBidi"/>
          <w:sz w:val="22"/>
          <w:szCs w:val="22"/>
        </w:rPr>
        <w:t>Waybill Number…</w:t>
      </w:r>
      <w:r w:rsidR="00B34BC6">
        <w:rPr>
          <w:rFonts w:asciiTheme="majorBidi" w:hAnsiTheme="majorBidi" w:cstheme="majorBidi"/>
          <w:sz w:val="22"/>
          <w:szCs w:val="22"/>
        </w:rPr>
        <w:t xml:space="preserve">         </w:t>
      </w:r>
      <w:r w:rsidRPr="0094658D">
        <w:rPr>
          <w:rFonts w:asciiTheme="majorBidi" w:hAnsiTheme="majorBidi" w:cstheme="majorBidi"/>
          <w:sz w:val="22"/>
          <w:szCs w:val="22"/>
        </w:rPr>
        <w:tab/>
      </w:r>
      <w:r w:rsidRPr="0094658D">
        <w:rPr>
          <w:rFonts w:asciiTheme="majorBidi" w:hAnsiTheme="majorBidi" w:cstheme="majorBidi"/>
          <w:sz w:val="22"/>
          <w:szCs w:val="22"/>
        </w:rPr>
        <w:tab/>
        <w:t>Shipment Date…</w:t>
      </w:r>
      <w:bookmarkStart w:id="0" w:name="_GoBack"/>
      <w:bookmarkEnd w:id="0"/>
      <w:r w:rsidRPr="0094658D">
        <w:rPr>
          <w:rFonts w:asciiTheme="majorBidi" w:hAnsiTheme="majorBidi" w:cstheme="majorBidi"/>
          <w:sz w:val="22"/>
          <w:szCs w:val="22"/>
        </w:rPr>
        <w:t>……..</w:t>
      </w:r>
    </w:p>
    <w:p w:rsidR="0094658D" w:rsidRPr="0094658D" w:rsidRDefault="0094658D" w:rsidP="0094658D">
      <w:pPr>
        <w:jc w:val="both"/>
        <w:rPr>
          <w:rFonts w:asciiTheme="majorBidi" w:hAnsiTheme="majorBidi" w:cstheme="majorBidi"/>
          <w:sz w:val="22"/>
          <w:szCs w:val="22"/>
        </w:rPr>
      </w:pPr>
    </w:p>
    <w:p w:rsidR="0094658D" w:rsidRPr="0094658D" w:rsidRDefault="0094658D" w:rsidP="0094658D">
      <w:pPr>
        <w:jc w:val="both"/>
        <w:rPr>
          <w:rFonts w:asciiTheme="majorBidi" w:hAnsiTheme="majorBidi" w:cstheme="majorBidi"/>
          <w:sz w:val="22"/>
          <w:szCs w:val="22"/>
        </w:rPr>
      </w:pPr>
      <w:r w:rsidRPr="0094658D">
        <w:rPr>
          <w:rFonts w:asciiTheme="majorBidi" w:hAnsiTheme="majorBidi" w:cstheme="majorBidi"/>
          <w:sz w:val="22"/>
          <w:szCs w:val="22"/>
        </w:rPr>
        <w:t>Shipping Country…</w:t>
      </w:r>
      <w:r w:rsidR="00F13730" w:rsidRPr="00F13730">
        <w:rPr>
          <w:rFonts w:asciiTheme="majorBidi" w:hAnsiTheme="majorBidi" w:cstheme="majorBidi"/>
          <w:sz w:val="22"/>
          <w:szCs w:val="22"/>
          <w:u w:val="single"/>
        </w:rPr>
        <w:t>INDIA</w:t>
      </w:r>
      <w:r w:rsidR="00F13730">
        <w:rPr>
          <w:rFonts w:asciiTheme="majorBidi" w:hAnsiTheme="majorBidi" w:cstheme="majorBidi"/>
          <w:sz w:val="22"/>
          <w:szCs w:val="22"/>
        </w:rPr>
        <w:t xml:space="preserve">                      </w:t>
      </w:r>
      <w:r w:rsidRPr="0094658D">
        <w:rPr>
          <w:rFonts w:asciiTheme="majorBidi" w:hAnsiTheme="majorBidi" w:cstheme="majorBidi"/>
          <w:sz w:val="22"/>
          <w:szCs w:val="22"/>
        </w:rPr>
        <w:tab/>
        <w:t>Destination…………………</w:t>
      </w:r>
    </w:p>
    <w:p w:rsidR="0094658D" w:rsidRPr="0094658D" w:rsidRDefault="0094658D" w:rsidP="0094658D">
      <w:pPr>
        <w:jc w:val="both"/>
        <w:rPr>
          <w:rFonts w:asciiTheme="majorBidi" w:hAnsiTheme="majorBidi" w:cstheme="majorBidi"/>
          <w:sz w:val="22"/>
          <w:szCs w:val="22"/>
        </w:rPr>
      </w:pPr>
    </w:p>
    <w:p w:rsidR="0094658D" w:rsidRPr="0094658D" w:rsidRDefault="0094658D" w:rsidP="0094658D">
      <w:pPr>
        <w:jc w:val="both"/>
        <w:rPr>
          <w:rFonts w:asciiTheme="majorBidi" w:hAnsiTheme="majorBidi" w:cstheme="majorBidi"/>
          <w:sz w:val="22"/>
          <w:szCs w:val="22"/>
        </w:rPr>
      </w:pPr>
      <w:r w:rsidRPr="0094658D">
        <w:rPr>
          <w:rFonts w:asciiTheme="majorBidi" w:hAnsiTheme="majorBidi" w:cstheme="majorBidi"/>
          <w:sz w:val="22"/>
          <w:szCs w:val="22"/>
        </w:rPr>
        <w:t>Shipper Name…</w:t>
      </w:r>
      <w:r w:rsidR="00B34BC6">
        <w:rPr>
          <w:rFonts w:asciiTheme="majorBidi" w:hAnsiTheme="majorBidi" w:cstheme="majorBidi"/>
          <w:sz w:val="22"/>
          <w:szCs w:val="22"/>
        </w:rPr>
        <w:t xml:space="preserve">      </w:t>
      </w:r>
      <w:r w:rsidR="00B34BC6" w:rsidRPr="0094658D">
        <w:rPr>
          <w:rFonts w:asciiTheme="majorBidi" w:hAnsiTheme="majorBidi" w:cstheme="majorBidi"/>
          <w:sz w:val="22"/>
          <w:szCs w:val="22"/>
        </w:rPr>
        <w:t xml:space="preserve"> </w:t>
      </w:r>
      <w:r w:rsidRPr="0094658D">
        <w:rPr>
          <w:rFonts w:asciiTheme="majorBidi" w:hAnsiTheme="majorBidi" w:cstheme="majorBidi"/>
          <w:sz w:val="22"/>
          <w:szCs w:val="22"/>
        </w:rPr>
        <w:t>…………..…………………………….. Is hereby providing this Sanctions and Warranty Indemnity Letter pursuant to:</w:t>
      </w:r>
    </w:p>
    <w:p w:rsidR="0094658D" w:rsidRPr="0094658D" w:rsidRDefault="0094658D" w:rsidP="0094658D">
      <w:pPr>
        <w:pStyle w:val="Default"/>
        <w:jc w:val="both"/>
        <w:rPr>
          <w:rFonts w:asciiTheme="majorBidi" w:hAnsiTheme="majorBidi" w:cstheme="majorBidi"/>
          <w:sz w:val="22"/>
          <w:szCs w:val="22"/>
        </w:rPr>
      </w:pPr>
      <w:r w:rsidRPr="0094658D">
        <w:rPr>
          <w:rFonts w:asciiTheme="majorBidi" w:hAnsiTheme="majorBidi" w:cstheme="majorBidi"/>
          <w:sz w:val="22"/>
          <w:szCs w:val="22"/>
        </w:rPr>
        <w:t xml:space="preserve">The transaction to which the above-mentioned Waybill Number are to be transported is in compliance with all applicable export controls, sanctions laws and regulations of all applicable authorities, of all licenses or authorizations issued, including: </w:t>
      </w:r>
    </w:p>
    <w:p w:rsidR="0094658D" w:rsidRPr="0094658D" w:rsidRDefault="0094658D" w:rsidP="0094658D">
      <w:pPr>
        <w:pStyle w:val="Default"/>
        <w:numPr>
          <w:ilvl w:val="0"/>
          <w:numId w:val="38"/>
        </w:numPr>
        <w:spacing w:after="0" w:line="240" w:lineRule="auto"/>
        <w:jc w:val="both"/>
        <w:rPr>
          <w:rFonts w:asciiTheme="majorBidi" w:hAnsiTheme="majorBidi" w:cstheme="majorBidi"/>
          <w:sz w:val="22"/>
          <w:szCs w:val="22"/>
        </w:rPr>
      </w:pPr>
      <w:r w:rsidRPr="0094658D">
        <w:rPr>
          <w:rFonts w:asciiTheme="majorBidi" w:hAnsiTheme="majorBidi" w:cstheme="majorBidi"/>
          <w:sz w:val="22"/>
          <w:szCs w:val="22"/>
        </w:rPr>
        <w:t>Laws, regulations, relating to exports, transfer, brokering and transit of dual-use items;</w:t>
      </w:r>
    </w:p>
    <w:p w:rsidR="0094658D" w:rsidRPr="0094658D" w:rsidRDefault="0094658D" w:rsidP="0094658D">
      <w:pPr>
        <w:pStyle w:val="Default"/>
        <w:numPr>
          <w:ilvl w:val="0"/>
          <w:numId w:val="38"/>
        </w:numPr>
        <w:spacing w:after="0" w:line="240" w:lineRule="auto"/>
        <w:jc w:val="both"/>
        <w:rPr>
          <w:rFonts w:asciiTheme="majorBidi" w:hAnsiTheme="majorBidi" w:cstheme="majorBidi"/>
          <w:sz w:val="22"/>
          <w:szCs w:val="22"/>
        </w:rPr>
      </w:pPr>
      <w:r w:rsidRPr="0094658D">
        <w:rPr>
          <w:rFonts w:asciiTheme="majorBidi" w:hAnsiTheme="majorBidi" w:cstheme="majorBidi"/>
          <w:sz w:val="22"/>
          <w:szCs w:val="22"/>
        </w:rPr>
        <w:t>Laws, regulations and orders of any jurisdiction relating to export, sale and supply of military items and arms embargoes; and/or</w:t>
      </w:r>
    </w:p>
    <w:p w:rsidR="0094658D" w:rsidRPr="0094658D" w:rsidRDefault="0094658D" w:rsidP="0094658D">
      <w:pPr>
        <w:pStyle w:val="Default"/>
        <w:numPr>
          <w:ilvl w:val="0"/>
          <w:numId w:val="38"/>
        </w:numPr>
        <w:spacing w:after="0" w:line="240" w:lineRule="auto"/>
        <w:jc w:val="both"/>
        <w:rPr>
          <w:rFonts w:asciiTheme="majorBidi" w:hAnsiTheme="majorBidi" w:cstheme="majorBidi"/>
          <w:sz w:val="22"/>
          <w:szCs w:val="22"/>
        </w:rPr>
      </w:pPr>
      <w:r w:rsidRPr="0094658D">
        <w:rPr>
          <w:rFonts w:asciiTheme="majorBidi" w:hAnsiTheme="majorBidi" w:cstheme="majorBidi"/>
          <w:sz w:val="22"/>
          <w:szCs w:val="22"/>
        </w:rPr>
        <w:t>Export control and sanctions laws, regulations and orders of the United States, including the Export Administration Regulations (EAR), the International Traffic in Arms Regulations (ITAR) and sanctions administered by the US Treasury Department’s Office of Foreign Assets Control (“OFAC”). </w:t>
      </w:r>
    </w:p>
    <w:p w:rsidR="0094658D" w:rsidRPr="0094658D" w:rsidRDefault="0094658D" w:rsidP="0094658D">
      <w:pPr>
        <w:widowControl w:val="0"/>
        <w:autoSpaceDE w:val="0"/>
        <w:autoSpaceDN w:val="0"/>
        <w:adjustRightInd w:val="0"/>
        <w:spacing w:after="200" w:line="276" w:lineRule="auto"/>
        <w:jc w:val="both"/>
        <w:rPr>
          <w:rFonts w:asciiTheme="majorBidi" w:hAnsiTheme="majorBidi" w:cstheme="majorBidi"/>
          <w:sz w:val="22"/>
          <w:szCs w:val="22"/>
        </w:rPr>
      </w:pPr>
    </w:p>
    <w:p w:rsidR="0094658D" w:rsidRPr="0094658D" w:rsidRDefault="0094658D" w:rsidP="0094658D">
      <w:pPr>
        <w:widowControl w:val="0"/>
        <w:autoSpaceDE w:val="0"/>
        <w:autoSpaceDN w:val="0"/>
        <w:adjustRightInd w:val="0"/>
        <w:spacing w:after="200" w:line="276" w:lineRule="auto"/>
        <w:jc w:val="both"/>
        <w:rPr>
          <w:rFonts w:asciiTheme="majorBidi" w:hAnsiTheme="majorBidi" w:cstheme="majorBidi"/>
          <w:sz w:val="22"/>
          <w:szCs w:val="22"/>
          <w:lang w:val="en"/>
        </w:rPr>
      </w:pPr>
      <w:r w:rsidRPr="0094658D">
        <w:rPr>
          <w:rFonts w:asciiTheme="majorBidi" w:hAnsiTheme="majorBidi" w:cstheme="majorBidi"/>
          <w:sz w:val="22"/>
          <w:szCs w:val="22"/>
          <w:lang w:val="en"/>
        </w:rPr>
        <w:t>1. Shipper hereby represents, warrants, and undertakes, that:</w:t>
      </w:r>
    </w:p>
    <w:p w:rsidR="0094658D" w:rsidRPr="0094658D" w:rsidRDefault="0094658D" w:rsidP="0094658D">
      <w:pPr>
        <w:pStyle w:val="PlainText"/>
        <w:ind w:left="720"/>
        <w:jc w:val="both"/>
        <w:rPr>
          <w:rFonts w:asciiTheme="majorBidi" w:hAnsiTheme="majorBidi" w:cstheme="majorBidi"/>
          <w:sz w:val="22"/>
          <w:szCs w:val="22"/>
        </w:rPr>
      </w:pPr>
      <w:proofErr w:type="gramStart"/>
      <w:r w:rsidRPr="0094658D">
        <w:rPr>
          <w:rFonts w:asciiTheme="majorBidi" w:hAnsiTheme="majorBidi" w:cstheme="majorBidi"/>
          <w:sz w:val="22"/>
          <w:szCs w:val="22"/>
          <w:lang w:val="en"/>
        </w:rPr>
        <w:t>a</w:t>
      </w:r>
      <w:proofErr w:type="gramEnd"/>
      <w:r w:rsidRPr="0094658D">
        <w:rPr>
          <w:rFonts w:asciiTheme="majorBidi" w:hAnsiTheme="majorBidi" w:cstheme="majorBidi"/>
          <w:sz w:val="22"/>
          <w:szCs w:val="22"/>
          <w:lang w:val="en"/>
        </w:rPr>
        <w:t>. the Shipment does not include any prohibited goods as determined by the United Nations, European Union, United States, Australia, or any other regulator</w:t>
      </w:r>
      <w:r w:rsidRPr="0094658D">
        <w:rPr>
          <w:rFonts w:asciiTheme="majorBidi" w:hAnsiTheme="majorBidi" w:cstheme="majorBidi"/>
          <w:sz w:val="22"/>
          <w:szCs w:val="22"/>
        </w:rPr>
        <w:t xml:space="preserve">. </w:t>
      </w:r>
    </w:p>
    <w:p w:rsidR="0094658D" w:rsidRPr="0094658D" w:rsidRDefault="0094658D" w:rsidP="0094658D">
      <w:pPr>
        <w:pStyle w:val="PlainText"/>
        <w:ind w:left="720"/>
        <w:jc w:val="both"/>
        <w:rPr>
          <w:rFonts w:asciiTheme="majorBidi" w:hAnsiTheme="majorBidi" w:cstheme="majorBidi"/>
          <w:sz w:val="22"/>
          <w:szCs w:val="22"/>
        </w:rPr>
      </w:pPr>
      <w:proofErr w:type="gramStart"/>
      <w:r w:rsidRPr="0094658D">
        <w:rPr>
          <w:rFonts w:asciiTheme="majorBidi" w:hAnsiTheme="majorBidi" w:cstheme="majorBidi"/>
          <w:sz w:val="22"/>
          <w:szCs w:val="22"/>
        </w:rPr>
        <w:t>b</w:t>
      </w:r>
      <w:proofErr w:type="gramEnd"/>
      <w:r w:rsidRPr="0094658D">
        <w:rPr>
          <w:rFonts w:asciiTheme="majorBidi" w:hAnsiTheme="majorBidi" w:cstheme="majorBidi"/>
          <w:sz w:val="22"/>
          <w:szCs w:val="22"/>
        </w:rPr>
        <w:t xml:space="preserve">. none of the items to be transported are of US origin or contain US products or US brands. Further, none of the items have US technology or components to Shipper’s knowledge. Accordingly, </w:t>
      </w:r>
      <w:r w:rsidRPr="0094658D">
        <w:rPr>
          <w:rFonts w:asciiTheme="majorBidi" w:hAnsiTheme="majorBidi" w:cstheme="majorBidi"/>
          <w:sz w:val="22"/>
          <w:szCs w:val="22"/>
          <w:lang w:val="en"/>
        </w:rPr>
        <w:t xml:space="preserve">No License is Required (NLR) </w:t>
      </w:r>
      <w:r w:rsidRPr="0094658D">
        <w:rPr>
          <w:rFonts w:asciiTheme="majorBidi" w:hAnsiTheme="majorBidi" w:cstheme="majorBidi"/>
          <w:sz w:val="22"/>
          <w:szCs w:val="22"/>
        </w:rPr>
        <w:t>for sale, supply, transfer or export, directly or indirectly, to any person, entity or body in, or for use in Cuba, Iran, North Korea, Sudan and Syria is required</w:t>
      </w:r>
      <w:r w:rsidRPr="0094658D">
        <w:rPr>
          <w:rFonts w:asciiTheme="majorBidi" w:hAnsiTheme="majorBidi" w:cstheme="majorBidi"/>
          <w:sz w:val="22"/>
          <w:szCs w:val="22"/>
          <w:lang w:val="en"/>
        </w:rPr>
        <w:t xml:space="preserve">. </w:t>
      </w:r>
    </w:p>
    <w:p w:rsidR="0094658D" w:rsidRPr="0094658D" w:rsidRDefault="0094658D" w:rsidP="0094658D">
      <w:pPr>
        <w:pStyle w:val="PlainText"/>
        <w:ind w:left="720"/>
        <w:jc w:val="both"/>
        <w:rPr>
          <w:rFonts w:asciiTheme="majorBidi" w:hAnsiTheme="majorBidi" w:cstheme="majorBidi"/>
          <w:sz w:val="22"/>
          <w:szCs w:val="22"/>
        </w:rPr>
      </w:pPr>
      <w:r w:rsidRPr="0094658D">
        <w:rPr>
          <w:rFonts w:asciiTheme="majorBidi" w:hAnsiTheme="majorBidi" w:cstheme="majorBidi"/>
          <w:sz w:val="22"/>
          <w:szCs w:val="22"/>
        </w:rPr>
        <w:t>c. the persons, entities or bodies who are consignees of the goods to be transported to are not listed in any EU Regulations subject to restrictions and/or sanctions, the OFAC Specially Designated Nationals List, or any other similar national lists.</w:t>
      </w:r>
    </w:p>
    <w:p w:rsidR="0094658D" w:rsidRPr="0094658D" w:rsidRDefault="0094658D" w:rsidP="0094658D">
      <w:pPr>
        <w:pStyle w:val="ListParagraph"/>
        <w:widowControl w:val="0"/>
        <w:numPr>
          <w:ilvl w:val="0"/>
          <w:numId w:val="37"/>
        </w:numPr>
        <w:autoSpaceDE w:val="0"/>
        <w:autoSpaceDN w:val="0"/>
        <w:adjustRightInd w:val="0"/>
        <w:spacing w:after="0" w:line="240" w:lineRule="auto"/>
        <w:contextualSpacing w:val="0"/>
        <w:jc w:val="both"/>
        <w:rPr>
          <w:rFonts w:asciiTheme="majorBidi" w:hAnsiTheme="majorBidi" w:cstheme="majorBidi"/>
          <w:vanish/>
          <w:sz w:val="22"/>
          <w:szCs w:val="22"/>
          <w:lang w:val="en"/>
        </w:rPr>
      </w:pPr>
    </w:p>
    <w:p w:rsidR="0094658D" w:rsidRPr="0094658D" w:rsidRDefault="0094658D" w:rsidP="0094658D">
      <w:pPr>
        <w:widowControl w:val="0"/>
        <w:numPr>
          <w:ilvl w:val="0"/>
          <w:numId w:val="37"/>
        </w:numPr>
        <w:autoSpaceDE w:val="0"/>
        <w:autoSpaceDN w:val="0"/>
        <w:adjustRightInd w:val="0"/>
        <w:spacing w:after="0" w:line="240" w:lineRule="auto"/>
        <w:jc w:val="both"/>
        <w:rPr>
          <w:rFonts w:asciiTheme="majorBidi" w:hAnsiTheme="majorBidi" w:cstheme="majorBidi"/>
          <w:sz w:val="22"/>
          <w:szCs w:val="22"/>
          <w:lang w:val="en"/>
        </w:rPr>
      </w:pPr>
      <w:r w:rsidRPr="0094658D">
        <w:rPr>
          <w:rFonts w:asciiTheme="majorBidi" w:hAnsiTheme="majorBidi" w:cstheme="majorBidi"/>
          <w:sz w:val="22"/>
          <w:szCs w:val="22"/>
          <w:lang w:val="en"/>
        </w:rPr>
        <w:t>Aramex is entitled to inspect the Shipment and Aramex shall not be liable for any delay/damage resulting from such inspection.</w:t>
      </w:r>
    </w:p>
    <w:p w:rsidR="0094658D" w:rsidRPr="0094658D" w:rsidRDefault="0094658D" w:rsidP="0094658D">
      <w:pPr>
        <w:widowControl w:val="0"/>
        <w:numPr>
          <w:ilvl w:val="0"/>
          <w:numId w:val="37"/>
        </w:numPr>
        <w:autoSpaceDE w:val="0"/>
        <w:autoSpaceDN w:val="0"/>
        <w:adjustRightInd w:val="0"/>
        <w:spacing w:after="0" w:line="240" w:lineRule="auto"/>
        <w:jc w:val="both"/>
        <w:rPr>
          <w:rFonts w:asciiTheme="majorBidi" w:hAnsiTheme="majorBidi" w:cstheme="majorBidi"/>
          <w:sz w:val="22"/>
          <w:szCs w:val="22"/>
          <w:lang w:val="en"/>
        </w:rPr>
      </w:pPr>
      <w:r w:rsidRPr="0094658D">
        <w:rPr>
          <w:rFonts w:asciiTheme="majorBidi" w:hAnsiTheme="majorBidi" w:cstheme="majorBidi"/>
          <w:sz w:val="22"/>
          <w:szCs w:val="22"/>
          <w:lang w:val="en"/>
        </w:rPr>
        <w:t>Aramex has the right to refuse and/or reject, without prior notice, to carry any Shipment, in case of missing license or unclear description of items or manufacturer information, or if Aramex reasonably determines, that the Shipment will be used for any prohibited actions (nuclear; missile technology, etc.).</w:t>
      </w:r>
    </w:p>
    <w:p w:rsidR="0094658D" w:rsidRPr="0094658D" w:rsidRDefault="0094658D" w:rsidP="0094658D">
      <w:pPr>
        <w:widowControl w:val="0"/>
        <w:numPr>
          <w:ilvl w:val="0"/>
          <w:numId w:val="37"/>
        </w:numPr>
        <w:autoSpaceDE w:val="0"/>
        <w:autoSpaceDN w:val="0"/>
        <w:adjustRightInd w:val="0"/>
        <w:spacing w:after="0" w:line="240" w:lineRule="auto"/>
        <w:jc w:val="both"/>
        <w:rPr>
          <w:rFonts w:asciiTheme="majorBidi" w:hAnsiTheme="majorBidi" w:cstheme="majorBidi"/>
          <w:sz w:val="22"/>
          <w:szCs w:val="22"/>
          <w:lang w:val="en"/>
        </w:rPr>
      </w:pPr>
      <w:r w:rsidRPr="0094658D">
        <w:rPr>
          <w:rFonts w:asciiTheme="majorBidi" w:hAnsiTheme="majorBidi" w:cstheme="majorBidi"/>
          <w:sz w:val="22"/>
          <w:szCs w:val="22"/>
          <w:lang w:val="en"/>
        </w:rPr>
        <w:t xml:space="preserve">Aramex may, without notice to Shipper, provide complete details about any shipment, including the identities of all parties which have any legal, financial or commercial interest in the Shipment to any international or local governmental, regulatory, or other authority, in case of any investigation conducted in relation to the Shipment. </w:t>
      </w:r>
    </w:p>
    <w:p w:rsidR="0094658D" w:rsidRPr="0094658D" w:rsidRDefault="0094658D" w:rsidP="0094658D">
      <w:pPr>
        <w:pStyle w:val="PlainText"/>
        <w:jc w:val="both"/>
        <w:rPr>
          <w:rFonts w:asciiTheme="majorBidi" w:hAnsiTheme="majorBidi" w:cstheme="majorBidi"/>
          <w:sz w:val="22"/>
          <w:szCs w:val="22"/>
        </w:rPr>
      </w:pPr>
      <w:r w:rsidRPr="0094658D">
        <w:rPr>
          <w:rFonts w:asciiTheme="majorBidi" w:hAnsiTheme="majorBidi" w:cstheme="majorBidi"/>
          <w:sz w:val="22"/>
          <w:szCs w:val="22"/>
        </w:rPr>
        <w:lastRenderedPageBreak/>
        <w:t>To maintain a process ensuring compliance with these requirements, we agree and undertake to keep records of this transaction, including information relating to the goods and consignees, and any licenses and notifications, referred to above, and to make such information available upon request from Aramex.</w:t>
      </w:r>
    </w:p>
    <w:p w:rsidR="0094658D" w:rsidRPr="0094658D" w:rsidRDefault="0094658D" w:rsidP="0094658D">
      <w:pPr>
        <w:pStyle w:val="PlainText"/>
        <w:jc w:val="both"/>
        <w:rPr>
          <w:rFonts w:asciiTheme="majorBidi" w:hAnsiTheme="majorBidi" w:cstheme="majorBidi"/>
          <w:sz w:val="22"/>
          <w:szCs w:val="22"/>
        </w:rPr>
      </w:pPr>
      <w:r w:rsidRPr="0094658D">
        <w:rPr>
          <w:rFonts w:asciiTheme="majorBidi" w:hAnsiTheme="majorBidi" w:cstheme="majorBidi"/>
          <w:sz w:val="22"/>
          <w:szCs w:val="22"/>
        </w:rPr>
        <w:t xml:space="preserve">We shall indemnify, defend, and hold Aramex, its subsidiaries and affiliates, employees, agents and third party contractors harmless against and in respect of any and all liabilities, costs, expenses, damages, losses (including any direct, or indirect losses), claims, fines, penalties, interest and legal and other professional costs and expenses arising out of or resulting from any breach of the representations or warranties contained in this letter, and any breach of or negligent performance or non-performance of the undertakings in this letter. </w:t>
      </w:r>
    </w:p>
    <w:p w:rsidR="00F13730" w:rsidRDefault="00F13730" w:rsidP="0094658D">
      <w:pPr>
        <w:pStyle w:val="PlainText"/>
        <w:ind w:left="360"/>
        <w:jc w:val="both"/>
        <w:rPr>
          <w:rFonts w:asciiTheme="majorBidi" w:hAnsiTheme="majorBidi" w:cstheme="majorBidi"/>
          <w:sz w:val="22"/>
          <w:szCs w:val="22"/>
        </w:rPr>
      </w:pPr>
    </w:p>
    <w:p w:rsidR="00F13730" w:rsidRDefault="0094658D" w:rsidP="0094658D">
      <w:pPr>
        <w:pStyle w:val="PlainText"/>
        <w:ind w:left="360"/>
        <w:jc w:val="both"/>
        <w:rPr>
          <w:rFonts w:asciiTheme="majorBidi" w:hAnsiTheme="majorBidi" w:cstheme="majorBidi"/>
          <w:sz w:val="22"/>
          <w:szCs w:val="22"/>
        </w:rPr>
      </w:pPr>
      <w:r w:rsidRPr="0094658D">
        <w:rPr>
          <w:rFonts w:asciiTheme="majorBidi" w:hAnsiTheme="majorBidi" w:cstheme="majorBidi"/>
          <w:sz w:val="22"/>
          <w:szCs w:val="22"/>
        </w:rPr>
        <w:t xml:space="preserve">Signed: </w:t>
      </w:r>
    </w:p>
    <w:p w:rsidR="0094658D" w:rsidRPr="0094658D" w:rsidRDefault="0094658D" w:rsidP="0094658D">
      <w:pPr>
        <w:pStyle w:val="PlainText"/>
        <w:ind w:left="360"/>
        <w:jc w:val="both"/>
        <w:rPr>
          <w:rFonts w:asciiTheme="majorBidi" w:hAnsiTheme="majorBidi" w:cstheme="majorBidi"/>
          <w:sz w:val="22"/>
          <w:szCs w:val="22"/>
        </w:rPr>
      </w:pPr>
      <w:r w:rsidRPr="0094658D">
        <w:rPr>
          <w:rFonts w:asciiTheme="majorBidi" w:hAnsiTheme="majorBidi" w:cstheme="majorBidi"/>
          <w:sz w:val="22"/>
          <w:szCs w:val="22"/>
        </w:rPr>
        <w:t>Name:</w:t>
      </w:r>
      <w:r w:rsidR="00F13730">
        <w:rPr>
          <w:rFonts w:asciiTheme="majorBidi" w:hAnsiTheme="majorBidi" w:cstheme="majorBidi"/>
          <w:sz w:val="22"/>
          <w:szCs w:val="22"/>
        </w:rPr>
        <w:t xml:space="preserve">  </w:t>
      </w:r>
    </w:p>
    <w:p w:rsidR="0094658D" w:rsidRPr="0094658D" w:rsidRDefault="0094658D" w:rsidP="0094658D">
      <w:pPr>
        <w:pStyle w:val="PlainText"/>
        <w:ind w:left="360"/>
        <w:jc w:val="both"/>
        <w:rPr>
          <w:rFonts w:asciiTheme="majorBidi" w:hAnsiTheme="majorBidi" w:cstheme="majorBidi"/>
          <w:sz w:val="22"/>
          <w:szCs w:val="22"/>
        </w:rPr>
      </w:pPr>
      <w:r w:rsidRPr="0094658D">
        <w:rPr>
          <w:rFonts w:asciiTheme="majorBidi" w:hAnsiTheme="majorBidi" w:cstheme="majorBidi"/>
          <w:sz w:val="22"/>
          <w:szCs w:val="22"/>
        </w:rPr>
        <w:t>Title:</w:t>
      </w:r>
      <w:r w:rsidR="00F13730">
        <w:rPr>
          <w:rFonts w:asciiTheme="majorBidi" w:hAnsiTheme="majorBidi" w:cstheme="majorBidi"/>
          <w:sz w:val="22"/>
          <w:szCs w:val="22"/>
        </w:rPr>
        <w:t xml:space="preserve">    </w:t>
      </w:r>
    </w:p>
    <w:p w:rsidR="0094658D" w:rsidRPr="0094658D" w:rsidRDefault="0094658D" w:rsidP="0094658D">
      <w:pPr>
        <w:pStyle w:val="PlainText"/>
        <w:ind w:left="360"/>
        <w:jc w:val="both"/>
        <w:rPr>
          <w:rFonts w:asciiTheme="majorBidi" w:hAnsiTheme="majorBidi" w:cstheme="majorBidi"/>
          <w:sz w:val="22"/>
          <w:szCs w:val="22"/>
        </w:rPr>
      </w:pPr>
      <w:r w:rsidRPr="0094658D">
        <w:rPr>
          <w:rFonts w:asciiTheme="majorBidi" w:hAnsiTheme="majorBidi" w:cstheme="majorBidi"/>
          <w:sz w:val="22"/>
          <w:szCs w:val="22"/>
        </w:rPr>
        <w:t>Date:</w:t>
      </w:r>
      <w:r w:rsidR="00F13730">
        <w:rPr>
          <w:rFonts w:asciiTheme="majorBidi" w:hAnsiTheme="majorBidi" w:cstheme="majorBidi"/>
          <w:sz w:val="22"/>
          <w:szCs w:val="22"/>
        </w:rPr>
        <w:t xml:space="preserve">    </w:t>
      </w:r>
    </w:p>
    <w:p w:rsidR="0094658D" w:rsidRPr="000E3948" w:rsidRDefault="0094658D" w:rsidP="0094658D">
      <w:pPr>
        <w:jc w:val="both"/>
        <w:rPr>
          <w:rFonts w:ascii="Times New Roman" w:hAnsi="Times New Roman"/>
        </w:rPr>
      </w:pPr>
    </w:p>
    <w:sectPr w:rsidR="0094658D" w:rsidRPr="000E3948" w:rsidSect="005A74AE">
      <w:headerReference w:type="default" r:id="rId11"/>
      <w:footerReference w:type="default" r:id="rId12"/>
      <w:pgSz w:w="11899" w:h="16838"/>
      <w:pgMar w:top="990" w:right="1440" w:bottom="900" w:left="1440" w:header="0" w:footer="49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D6B" w:rsidRDefault="00800D6B" w:rsidP="008B2CA0">
      <w:r>
        <w:separator/>
      </w:r>
    </w:p>
  </w:endnote>
  <w:endnote w:type="continuationSeparator" w:id="0">
    <w:p w:rsidR="00800D6B" w:rsidRDefault="00800D6B" w:rsidP="008B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FD2" w:rsidRDefault="00800D6B" w:rsidP="007E2284">
    <w:pPr>
      <w:pStyle w:val="Footer"/>
      <w:ind w:right="36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335.7pt;margin-top:2.05pt;width:93.6pt;height:16.75pt;z-index:251659264" fillcolor="#bbe0e3">
          <v:fill o:detectmouseclick="t"/>
          <v:stroke o:forcedash="t"/>
          <v:imagedata r:id="rId1" o:title=""/>
        </v:shape>
        <o:OLEObject Type="Embed" ProgID="Visio.Drawing.11" ShapeID="_x0000_s2058" DrawAspect="Content" ObjectID="_1718287199" r:id="rId2"/>
      </w:object>
    </w:r>
    <w:r w:rsidR="003E0240">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5153025</wp:posOffset>
              </wp:positionH>
              <wp:positionV relativeFrom="paragraph">
                <wp:posOffset>124460</wp:posOffset>
              </wp:positionV>
              <wp:extent cx="1343025" cy="0"/>
              <wp:effectExtent l="9525" t="10160" r="9525" b="889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0C2651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75pt,9.8pt" to="51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KD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"/>
          </w:pict>
        </mc:Fallback>
      </mc:AlternateContent>
    </w:r>
    <w:r w:rsidR="003E0240">
      <w:rPr>
        <w:noProof/>
        <w:lang w:val="en-IN" w:eastAsia="en-IN"/>
      </w:rPr>
      <mc:AlternateContent>
        <mc:Choice Requires="wps">
          <w:drawing>
            <wp:anchor distT="0" distB="0" distL="114300" distR="114300" simplePos="0" relativeHeight="251657216" behindDoc="0" locked="0" layoutInCell="0" allowOverlap="1">
              <wp:simplePos x="0" y="0"/>
              <wp:positionH relativeFrom="column">
                <wp:posOffset>-670560</wp:posOffset>
              </wp:positionH>
              <wp:positionV relativeFrom="paragraph">
                <wp:posOffset>114935</wp:posOffset>
              </wp:positionV>
              <wp:extent cx="4914900" cy="0"/>
              <wp:effectExtent l="5715" t="10160" r="13335" b="88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DB27B3C" id="Line 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9.05pt" to="334.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" o:allowincell="f"/>
          </w:pict>
        </mc:Fallback>
      </mc:AlternateContent>
    </w:r>
  </w:p>
  <w:p w:rsidR="00E23FD2" w:rsidRDefault="00E23FD2" w:rsidP="007E2284">
    <w:pPr>
      <w:pStyle w:val="Footer"/>
      <w:ind w:right="360"/>
      <w:rPr>
        <w:b/>
        <w:sz w:val="18"/>
      </w:rPr>
    </w:pPr>
    <w:r>
      <w:rPr>
        <w:rFonts w:ascii="Arial" w:hAnsi="Arial" w:cs="Arial"/>
        <w:sz w:val="16"/>
      </w:rPr>
      <w:tab/>
    </w:r>
  </w:p>
  <w:tbl>
    <w:tblPr>
      <w:tblW w:w="9923" w:type="dxa"/>
      <w:tblInd w:w="-180" w:type="dxa"/>
      <w:tblLook w:val="0000" w:firstRow="0" w:lastRow="0" w:firstColumn="0" w:lastColumn="0" w:noHBand="0" w:noVBand="0"/>
    </w:tblPr>
    <w:tblGrid>
      <w:gridCol w:w="177"/>
      <w:gridCol w:w="4294"/>
      <w:gridCol w:w="5275"/>
      <w:gridCol w:w="177"/>
    </w:tblGrid>
    <w:tr w:rsidR="00E23FD2" w:rsidRPr="007E2284" w:rsidTr="00C47473">
      <w:trPr>
        <w:gridBefore w:val="1"/>
        <w:wBefore w:w="177" w:type="dxa"/>
        <w:trHeight w:val="263"/>
      </w:trPr>
      <w:tc>
        <w:tcPr>
          <w:tcW w:w="4294" w:type="dxa"/>
        </w:tcPr>
        <w:p w:rsidR="00E23FD2" w:rsidRPr="007E2284" w:rsidRDefault="00E23FD2" w:rsidP="004005FB">
          <w:pPr>
            <w:pStyle w:val="Footer"/>
            <w:rPr>
              <w:i/>
            </w:rPr>
          </w:pPr>
          <w:r w:rsidRPr="007E2284">
            <w:rPr>
              <w:rFonts w:ascii="Arial" w:hAnsi="Arial" w:cs="Arial"/>
              <w:sz w:val="16"/>
            </w:rPr>
            <w:t xml:space="preserve">Page: </w:t>
          </w:r>
          <w:r w:rsidR="00673BD2" w:rsidRPr="007E2284">
            <w:rPr>
              <w:rFonts w:ascii="Arial" w:hAnsi="Arial" w:cs="Arial"/>
              <w:sz w:val="16"/>
            </w:rPr>
            <w:fldChar w:fldCharType="begin"/>
          </w:r>
          <w:r w:rsidRPr="007E2284">
            <w:rPr>
              <w:rFonts w:ascii="Arial" w:hAnsi="Arial" w:cs="Arial"/>
              <w:sz w:val="16"/>
            </w:rPr>
            <w:instrText xml:space="preserve"> PAGE </w:instrText>
          </w:r>
          <w:r w:rsidR="00673BD2" w:rsidRPr="007E2284">
            <w:rPr>
              <w:rFonts w:ascii="Arial" w:hAnsi="Arial" w:cs="Arial"/>
              <w:sz w:val="16"/>
            </w:rPr>
            <w:fldChar w:fldCharType="separate"/>
          </w:r>
          <w:r w:rsidR="00761A7A">
            <w:rPr>
              <w:rFonts w:ascii="Arial" w:hAnsi="Arial" w:cs="Arial"/>
              <w:noProof/>
              <w:sz w:val="16"/>
            </w:rPr>
            <w:t>2</w:t>
          </w:r>
          <w:r w:rsidR="00673BD2" w:rsidRPr="007E2284">
            <w:rPr>
              <w:rFonts w:ascii="Arial" w:hAnsi="Arial" w:cs="Arial"/>
              <w:sz w:val="16"/>
            </w:rPr>
            <w:fldChar w:fldCharType="end"/>
          </w:r>
          <w:r w:rsidRPr="007E2284">
            <w:rPr>
              <w:rFonts w:ascii="Arial" w:hAnsi="Arial" w:cs="Arial"/>
              <w:sz w:val="16"/>
            </w:rPr>
            <w:t xml:space="preserve"> of </w:t>
          </w:r>
          <w:r w:rsidR="00673BD2" w:rsidRPr="007E2284">
            <w:rPr>
              <w:rFonts w:ascii="Arial" w:hAnsi="Arial" w:cs="Arial"/>
              <w:sz w:val="16"/>
            </w:rPr>
            <w:fldChar w:fldCharType="begin"/>
          </w:r>
          <w:r w:rsidRPr="007E2284">
            <w:rPr>
              <w:rFonts w:ascii="Arial" w:hAnsi="Arial" w:cs="Arial"/>
              <w:sz w:val="16"/>
            </w:rPr>
            <w:instrText xml:space="preserve"> NUMPAGES </w:instrText>
          </w:r>
          <w:r w:rsidR="00673BD2" w:rsidRPr="007E2284">
            <w:rPr>
              <w:rFonts w:ascii="Arial" w:hAnsi="Arial" w:cs="Arial"/>
              <w:sz w:val="16"/>
            </w:rPr>
            <w:fldChar w:fldCharType="separate"/>
          </w:r>
          <w:r w:rsidR="00761A7A">
            <w:rPr>
              <w:rFonts w:ascii="Arial" w:hAnsi="Arial" w:cs="Arial"/>
              <w:noProof/>
              <w:sz w:val="16"/>
            </w:rPr>
            <w:t>2</w:t>
          </w:r>
          <w:r w:rsidR="00673BD2" w:rsidRPr="007E2284">
            <w:rPr>
              <w:rFonts w:ascii="Arial" w:hAnsi="Arial" w:cs="Arial"/>
              <w:sz w:val="16"/>
            </w:rPr>
            <w:fldChar w:fldCharType="end"/>
          </w:r>
        </w:p>
      </w:tc>
      <w:tc>
        <w:tcPr>
          <w:tcW w:w="5452" w:type="dxa"/>
          <w:gridSpan w:val="2"/>
        </w:tcPr>
        <w:p w:rsidR="0094658D" w:rsidRPr="0094658D" w:rsidRDefault="00E23FD2" w:rsidP="0094658D">
          <w:pPr>
            <w:pStyle w:val="Footer"/>
            <w:jc w:val="right"/>
            <w:rPr>
              <w:rFonts w:ascii="Arial" w:hAnsi="Arial" w:cs="Arial"/>
              <w:sz w:val="16"/>
            </w:rPr>
          </w:pPr>
          <w:r w:rsidRPr="007E2284">
            <w:rPr>
              <w:rFonts w:ascii="Arial" w:hAnsi="Arial" w:cs="Arial"/>
              <w:sz w:val="16"/>
            </w:rPr>
            <w:t xml:space="preserve">Issue: </w:t>
          </w:r>
          <w:r w:rsidR="0094658D">
            <w:rPr>
              <w:rFonts w:ascii="Arial" w:hAnsi="Arial" w:cs="Arial"/>
              <w:sz w:val="16"/>
            </w:rPr>
            <w:t>June</w:t>
          </w:r>
          <w:r w:rsidR="00E52C82">
            <w:rPr>
              <w:rFonts w:ascii="Arial" w:hAnsi="Arial" w:cs="Arial"/>
              <w:sz w:val="16"/>
            </w:rPr>
            <w:t xml:space="preserve">, </w:t>
          </w:r>
          <w:r w:rsidR="0094658D">
            <w:rPr>
              <w:rFonts w:ascii="Arial" w:hAnsi="Arial" w:cs="Arial"/>
              <w:sz w:val="16"/>
            </w:rPr>
            <w:t>1</w:t>
          </w:r>
          <w:r w:rsidR="00E52C82">
            <w:rPr>
              <w:rFonts w:ascii="Arial" w:hAnsi="Arial" w:cs="Arial"/>
              <w:sz w:val="16"/>
            </w:rPr>
            <w:t>2</w:t>
          </w:r>
          <w:r w:rsidR="00164F4E">
            <w:rPr>
              <w:rFonts w:ascii="Arial" w:hAnsi="Arial" w:cs="Arial"/>
              <w:sz w:val="16"/>
            </w:rPr>
            <w:t>th</w:t>
          </w:r>
          <w:r w:rsidR="00746DE8">
            <w:rPr>
              <w:rFonts w:ascii="Arial" w:hAnsi="Arial" w:cs="Arial"/>
              <w:sz w:val="16"/>
            </w:rPr>
            <w:t xml:space="preserve"> 20</w:t>
          </w:r>
          <w:r w:rsidR="005B722A">
            <w:rPr>
              <w:rFonts w:ascii="Arial" w:hAnsi="Arial" w:cs="Arial"/>
              <w:sz w:val="16"/>
            </w:rPr>
            <w:t>1</w:t>
          </w:r>
          <w:r w:rsidR="0094658D">
            <w:rPr>
              <w:rFonts w:ascii="Arial" w:hAnsi="Arial" w:cs="Arial"/>
              <w:sz w:val="16"/>
            </w:rPr>
            <w:t>7</w:t>
          </w:r>
        </w:p>
      </w:tc>
    </w:tr>
    <w:tr w:rsidR="00E23FD2" w:rsidRPr="007E2284" w:rsidTr="00C47473">
      <w:trPr>
        <w:gridAfter w:val="1"/>
        <w:wAfter w:w="177" w:type="dxa"/>
        <w:cantSplit/>
        <w:trHeight w:val="280"/>
      </w:trPr>
      <w:tc>
        <w:tcPr>
          <w:tcW w:w="9746" w:type="dxa"/>
          <w:gridSpan w:val="3"/>
        </w:tcPr>
        <w:p w:rsidR="00E23FD2" w:rsidRPr="007E2284" w:rsidRDefault="00E23FD2" w:rsidP="006F2F60">
          <w:pPr>
            <w:pStyle w:val="Footer"/>
            <w:ind w:left="-108"/>
            <w:jc w:val="center"/>
            <w:rPr>
              <w:rFonts w:ascii="Arial" w:hAnsi="Arial" w:cs="Arial"/>
              <w:b/>
              <w:sz w:val="16"/>
              <w:szCs w:val="16"/>
            </w:rPr>
          </w:pPr>
          <w:r w:rsidRPr="007E2284">
            <w:rPr>
              <w:rFonts w:ascii="Arial" w:hAnsi="Arial" w:cs="Arial"/>
              <w:b/>
              <w:sz w:val="16"/>
              <w:szCs w:val="16"/>
            </w:rPr>
            <w:t xml:space="preserve">Copyright © </w:t>
          </w:r>
          <w:r w:rsidR="001319AD">
            <w:rPr>
              <w:rFonts w:ascii="Arial" w:hAnsi="Arial" w:cs="Arial"/>
              <w:b/>
              <w:sz w:val="16"/>
              <w:szCs w:val="16"/>
            </w:rPr>
            <w:t>201</w:t>
          </w:r>
          <w:r w:rsidR="005B722A">
            <w:rPr>
              <w:rFonts w:ascii="Arial" w:hAnsi="Arial" w:cs="Arial"/>
              <w:b/>
              <w:sz w:val="16"/>
              <w:szCs w:val="16"/>
            </w:rPr>
            <w:t>6</w:t>
          </w:r>
          <w:r>
            <w:rPr>
              <w:rFonts w:ascii="Arial" w:hAnsi="Arial" w:cs="Arial"/>
              <w:b/>
              <w:sz w:val="16"/>
              <w:szCs w:val="16"/>
            </w:rPr>
            <w:t xml:space="preserve"> - 201</w:t>
          </w:r>
          <w:r w:rsidR="005B722A">
            <w:rPr>
              <w:rFonts w:ascii="Arial" w:hAnsi="Arial" w:cs="Arial"/>
              <w:b/>
              <w:sz w:val="16"/>
              <w:szCs w:val="16"/>
            </w:rPr>
            <w:t>8</w:t>
          </w:r>
          <w:r>
            <w:rPr>
              <w:rFonts w:ascii="Arial" w:hAnsi="Arial" w:cs="Arial"/>
              <w:b/>
              <w:sz w:val="16"/>
              <w:szCs w:val="16"/>
            </w:rPr>
            <w:t xml:space="preserve"> Aramex </w:t>
          </w:r>
          <w:r w:rsidR="006F2F60">
            <w:rPr>
              <w:rFonts w:ascii="Arial" w:hAnsi="Arial" w:cs="Arial"/>
              <w:b/>
              <w:sz w:val="16"/>
              <w:szCs w:val="16"/>
            </w:rPr>
            <w:t>International LLC</w:t>
          </w:r>
          <w:r w:rsidRPr="007E2284">
            <w:rPr>
              <w:rFonts w:ascii="Arial" w:hAnsi="Arial" w:cs="Arial"/>
              <w:b/>
              <w:sz w:val="16"/>
              <w:szCs w:val="16"/>
            </w:rPr>
            <w:t>. All rights reserved.</w:t>
          </w:r>
        </w:p>
      </w:tc>
    </w:tr>
  </w:tbl>
  <w:p w:rsidR="00E23FD2" w:rsidRPr="00C47473" w:rsidRDefault="00E23FD2" w:rsidP="00C47473">
    <w:pPr>
      <w:pStyle w:val="Head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D6B" w:rsidRDefault="00800D6B" w:rsidP="008B2CA0">
      <w:r>
        <w:separator/>
      </w:r>
    </w:p>
  </w:footnote>
  <w:footnote w:type="continuationSeparator" w:id="0">
    <w:p w:rsidR="00800D6B" w:rsidRDefault="00800D6B" w:rsidP="008B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FD2" w:rsidRDefault="003E0240" w:rsidP="001F6797">
    <w:pPr>
      <w:pStyle w:val="Header"/>
      <w:ind w:left="-1440"/>
    </w:pPr>
    <w:r>
      <w:rPr>
        <w:noProof/>
        <w:lang w:val="en-IN" w:eastAsia="en-IN"/>
      </w:rPr>
      <mc:AlternateContent>
        <mc:Choice Requires="wps">
          <w:drawing>
            <wp:anchor distT="0" distB="0" distL="114300" distR="114300" simplePos="0" relativeHeight="251656192" behindDoc="0" locked="0" layoutInCell="1" allowOverlap="1">
              <wp:simplePos x="0" y="0"/>
              <wp:positionH relativeFrom="page">
                <wp:align>right</wp:align>
              </wp:positionH>
              <wp:positionV relativeFrom="paragraph">
                <wp:posOffset>99060</wp:posOffset>
              </wp:positionV>
              <wp:extent cx="6400800" cy="9829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C82" w:rsidRPr="007E2284" w:rsidRDefault="00DC5641" w:rsidP="00552914">
                          <w:pPr>
                            <w:rPr>
                              <w:color w:val="FFFFFF"/>
                              <w:sz w:val="52"/>
                            </w:rPr>
                          </w:pPr>
                          <w:r w:rsidRPr="00DC5641">
                            <w:rPr>
                              <w:color w:val="FFFFFF"/>
                              <w:sz w:val="52"/>
                            </w:rPr>
                            <w:t>Sanctions Warranty and Indemnity Letter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452.8pt;margin-top:7.8pt;width:7in;height:77.4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" filled="f" stroked="f">
              <v:textbox inset=",7.2pt,,7.2pt">
                <w:txbxContent>
                  <w:p w:rsidR="00E52C82" w:rsidRPr="007E2284" w:rsidRDefault="00DC5641" w:rsidP="00552914">
                    <w:pPr>
                      <w:rPr>
                        <w:color w:val="FFFFFF"/>
                        <w:sz w:val="52"/>
                      </w:rPr>
                    </w:pPr>
                    <w:r w:rsidRPr="00DC5641">
                      <w:rPr>
                        <w:color w:val="FFFFFF"/>
                        <w:sz w:val="52"/>
                      </w:rPr>
                      <w:t>Sanctions Warranty and Indemnity Letter</w:t>
                    </w:r>
                  </w:p>
                </w:txbxContent>
              </v:textbox>
              <w10:wrap anchorx="page"/>
            </v:shape>
          </w:pict>
        </mc:Fallback>
      </mc:AlternateContent>
    </w:r>
    <w:r w:rsidR="00746DE8">
      <w:rPr>
        <w:noProof/>
        <w:lang w:val="en-IN" w:eastAsia="en-IN"/>
      </w:rPr>
      <w:drawing>
        <wp:inline distT="0" distB="0" distL="0" distR="0">
          <wp:extent cx="7620000" cy="9829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0" cy="9829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0342"/>
    <w:multiLevelType w:val="hybridMultilevel"/>
    <w:tmpl w:val="5CEE73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7153778"/>
    <w:multiLevelType w:val="hybridMultilevel"/>
    <w:tmpl w:val="8792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96E39"/>
    <w:multiLevelType w:val="hybridMultilevel"/>
    <w:tmpl w:val="98CE90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922DBD"/>
    <w:multiLevelType w:val="hybridMultilevel"/>
    <w:tmpl w:val="B6205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74488"/>
    <w:multiLevelType w:val="hybridMultilevel"/>
    <w:tmpl w:val="A2FC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128BC"/>
    <w:multiLevelType w:val="hybridMultilevel"/>
    <w:tmpl w:val="AD4E33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437C6"/>
    <w:multiLevelType w:val="hybridMultilevel"/>
    <w:tmpl w:val="8BE0B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13ECF"/>
    <w:multiLevelType w:val="hybridMultilevel"/>
    <w:tmpl w:val="853A9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92801"/>
    <w:multiLevelType w:val="hybridMultilevel"/>
    <w:tmpl w:val="6C26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701FA"/>
    <w:multiLevelType w:val="hybridMultilevel"/>
    <w:tmpl w:val="4FF044D8"/>
    <w:lvl w:ilvl="0" w:tplc="BFE8DE3C">
      <w:numFmt w:val="bullet"/>
      <w:lvlText w:val="-"/>
      <w:lvlJc w:val="left"/>
      <w:pPr>
        <w:ind w:left="720" w:hanging="360"/>
      </w:pPr>
      <w:rPr>
        <w:rFonts w:ascii="Calibri" w:eastAsia="Calibri" w:hAnsi="Calibri" w:cs="Arial"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5A734EF"/>
    <w:multiLevelType w:val="hybridMultilevel"/>
    <w:tmpl w:val="6E9A8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4640C5"/>
    <w:multiLevelType w:val="hybridMultilevel"/>
    <w:tmpl w:val="F872F2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936B5"/>
    <w:multiLevelType w:val="hybridMultilevel"/>
    <w:tmpl w:val="E4FAD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421C6D"/>
    <w:multiLevelType w:val="hybridMultilevel"/>
    <w:tmpl w:val="865E44AC"/>
    <w:lvl w:ilvl="0" w:tplc="887475CE">
      <w:numFmt w:val="bullet"/>
      <w:lvlText w:val="-"/>
      <w:lvlJc w:val="left"/>
      <w:pPr>
        <w:ind w:left="1440" w:hanging="360"/>
      </w:pPr>
      <w:rPr>
        <w:rFonts w:ascii="Times New Roman" w:eastAsia="Times New Roman" w:hAnsi="Times New Roman" w:cs="Times New Roman" w:hint="default"/>
      </w:rPr>
    </w:lvl>
    <w:lvl w:ilvl="1" w:tplc="887475C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4F0B5A"/>
    <w:multiLevelType w:val="hybridMultilevel"/>
    <w:tmpl w:val="C3A648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A3EE6"/>
    <w:multiLevelType w:val="hybridMultilevel"/>
    <w:tmpl w:val="592AF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0BB1"/>
    <w:multiLevelType w:val="hybridMultilevel"/>
    <w:tmpl w:val="8440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EF2889"/>
    <w:multiLevelType w:val="hybridMultilevel"/>
    <w:tmpl w:val="9E20A73E"/>
    <w:lvl w:ilvl="0" w:tplc="887475C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4A29DB"/>
    <w:multiLevelType w:val="hybridMultilevel"/>
    <w:tmpl w:val="E27405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738F77F4"/>
    <w:multiLevelType w:val="hybridMultilevel"/>
    <w:tmpl w:val="5DE48A5A"/>
    <w:lvl w:ilvl="0" w:tplc="BABA0C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B1488A"/>
    <w:multiLevelType w:val="hybridMultilevel"/>
    <w:tmpl w:val="6ECC1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B07A8E"/>
    <w:multiLevelType w:val="hybridMultilevel"/>
    <w:tmpl w:val="CA7A2F7E"/>
    <w:lvl w:ilvl="0" w:tplc="BABA0C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94F1062"/>
    <w:multiLevelType w:val="hybridMultilevel"/>
    <w:tmpl w:val="CA36F6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550549"/>
    <w:multiLevelType w:val="hybridMultilevel"/>
    <w:tmpl w:val="C1E020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487717"/>
    <w:multiLevelType w:val="hybridMultilevel"/>
    <w:tmpl w:val="E044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B55271"/>
    <w:multiLevelType w:val="hybridMultilevel"/>
    <w:tmpl w:val="76F88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9"/>
  </w:num>
  <w:num w:numId="4">
    <w:abstractNumId w:val="11"/>
  </w:num>
  <w:num w:numId="5">
    <w:abstractNumId w:val="17"/>
  </w:num>
  <w:num w:numId="6">
    <w:abstractNumId w:val="4"/>
  </w:num>
  <w:num w:numId="7">
    <w:abstractNumId w:val="21"/>
  </w:num>
  <w:num w:numId="8">
    <w:abstractNumId w:val="20"/>
  </w:num>
  <w:num w:numId="9">
    <w:abstractNumId w:val="3"/>
  </w:num>
  <w:num w:numId="10">
    <w:abstractNumId w:val="22"/>
  </w:num>
  <w:num w:numId="11">
    <w:abstractNumId w:val="18"/>
  </w:num>
  <w:num w:numId="12">
    <w:abstractNumId w:val="14"/>
  </w:num>
  <w:num w:numId="13">
    <w:abstractNumId w:val="26"/>
  </w:num>
  <w:num w:numId="14">
    <w:abstractNumId w:val="0"/>
  </w:num>
  <w:num w:numId="15">
    <w:abstractNumId w:val="15"/>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4"/>
  </w:num>
  <w:num w:numId="22">
    <w:abstractNumId w:val="23"/>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0"/>
  </w:num>
  <w:num w:numId="34">
    <w:abstractNumId w:val="2"/>
  </w:num>
  <w:num w:numId="35">
    <w:abstractNumId w:val="7"/>
  </w:num>
  <w:num w:numId="36">
    <w:abstractNumId w:val="8"/>
  </w:num>
  <w:num w:numId="37">
    <w:abstractNumId w:val="16"/>
  </w:num>
  <w:num w:numId="3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E"/>
    <w:rsid w:val="000101FE"/>
    <w:rsid w:val="000116BF"/>
    <w:rsid w:val="00014567"/>
    <w:rsid w:val="000363E5"/>
    <w:rsid w:val="000511FD"/>
    <w:rsid w:val="0005390E"/>
    <w:rsid w:val="000612ED"/>
    <w:rsid w:val="00061BEB"/>
    <w:rsid w:val="000623CC"/>
    <w:rsid w:val="00065B94"/>
    <w:rsid w:val="000716CA"/>
    <w:rsid w:val="00076795"/>
    <w:rsid w:val="000854AE"/>
    <w:rsid w:val="000A111B"/>
    <w:rsid w:val="000A7327"/>
    <w:rsid w:val="000B71B9"/>
    <w:rsid w:val="000C125D"/>
    <w:rsid w:val="000D31E8"/>
    <w:rsid w:val="000D4094"/>
    <w:rsid w:val="000E40F2"/>
    <w:rsid w:val="000E5DA4"/>
    <w:rsid w:val="00103EF0"/>
    <w:rsid w:val="00121326"/>
    <w:rsid w:val="001319AD"/>
    <w:rsid w:val="001352A3"/>
    <w:rsid w:val="00143B72"/>
    <w:rsid w:val="00146835"/>
    <w:rsid w:val="00164F4E"/>
    <w:rsid w:val="001652FA"/>
    <w:rsid w:val="00175BA0"/>
    <w:rsid w:val="001817ED"/>
    <w:rsid w:val="00192E74"/>
    <w:rsid w:val="00197424"/>
    <w:rsid w:val="001C6CEA"/>
    <w:rsid w:val="001D09EC"/>
    <w:rsid w:val="001D40B4"/>
    <w:rsid w:val="001E1D2D"/>
    <w:rsid w:val="001E28C8"/>
    <w:rsid w:val="001E556C"/>
    <w:rsid w:val="001F6797"/>
    <w:rsid w:val="00200540"/>
    <w:rsid w:val="002108DB"/>
    <w:rsid w:val="00223D47"/>
    <w:rsid w:val="0023323A"/>
    <w:rsid w:val="00246652"/>
    <w:rsid w:val="002514E7"/>
    <w:rsid w:val="00267227"/>
    <w:rsid w:val="002720CD"/>
    <w:rsid w:val="00277BFD"/>
    <w:rsid w:val="00296653"/>
    <w:rsid w:val="002A0435"/>
    <w:rsid w:val="002A21B0"/>
    <w:rsid w:val="002A7C55"/>
    <w:rsid w:val="002A7D44"/>
    <w:rsid w:val="002B320C"/>
    <w:rsid w:val="002B56A5"/>
    <w:rsid w:val="002C4DCF"/>
    <w:rsid w:val="002C730F"/>
    <w:rsid w:val="002D1208"/>
    <w:rsid w:val="002F0B1B"/>
    <w:rsid w:val="0030620D"/>
    <w:rsid w:val="00307076"/>
    <w:rsid w:val="00312DD8"/>
    <w:rsid w:val="0032286E"/>
    <w:rsid w:val="0034399C"/>
    <w:rsid w:val="00351CF5"/>
    <w:rsid w:val="003643A7"/>
    <w:rsid w:val="00370325"/>
    <w:rsid w:val="00390FA2"/>
    <w:rsid w:val="00392770"/>
    <w:rsid w:val="003A0873"/>
    <w:rsid w:val="003A239C"/>
    <w:rsid w:val="003B21D7"/>
    <w:rsid w:val="003B72C7"/>
    <w:rsid w:val="003C6DE4"/>
    <w:rsid w:val="003D3CF4"/>
    <w:rsid w:val="003E0240"/>
    <w:rsid w:val="003E48C0"/>
    <w:rsid w:val="003E7532"/>
    <w:rsid w:val="003F0137"/>
    <w:rsid w:val="003F31EB"/>
    <w:rsid w:val="004005FB"/>
    <w:rsid w:val="004035FB"/>
    <w:rsid w:val="00406DDF"/>
    <w:rsid w:val="00422149"/>
    <w:rsid w:val="0042503C"/>
    <w:rsid w:val="004316F3"/>
    <w:rsid w:val="004427FC"/>
    <w:rsid w:val="004534EF"/>
    <w:rsid w:val="00462AAB"/>
    <w:rsid w:val="004703F7"/>
    <w:rsid w:val="00471D52"/>
    <w:rsid w:val="0047225A"/>
    <w:rsid w:val="00472E9E"/>
    <w:rsid w:val="004905F2"/>
    <w:rsid w:val="00493A8E"/>
    <w:rsid w:val="00496915"/>
    <w:rsid w:val="004A0DA9"/>
    <w:rsid w:val="004A4084"/>
    <w:rsid w:val="004A7A86"/>
    <w:rsid w:val="004B0922"/>
    <w:rsid w:val="004B4FAD"/>
    <w:rsid w:val="004C6743"/>
    <w:rsid w:val="004D5D47"/>
    <w:rsid w:val="004E5D20"/>
    <w:rsid w:val="004F33D3"/>
    <w:rsid w:val="00516B07"/>
    <w:rsid w:val="00531363"/>
    <w:rsid w:val="0055072B"/>
    <w:rsid w:val="00552914"/>
    <w:rsid w:val="00567DB9"/>
    <w:rsid w:val="00582553"/>
    <w:rsid w:val="00584E33"/>
    <w:rsid w:val="00590467"/>
    <w:rsid w:val="00591137"/>
    <w:rsid w:val="005A0669"/>
    <w:rsid w:val="005A2A4E"/>
    <w:rsid w:val="005A74AE"/>
    <w:rsid w:val="005B0F8B"/>
    <w:rsid w:val="005B325F"/>
    <w:rsid w:val="005B722A"/>
    <w:rsid w:val="005B7695"/>
    <w:rsid w:val="005D13AB"/>
    <w:rsid w:val="005D3006"/>
    <w:rsid w:val="00617215"/>
    <w:rsid w:val="006206C3"/>
    <w:rsid w:val="006270A1"/>
    <w:rsid w:val="00627593"/>
    <w:rsid w:val="006701E2"/>
    <w:rsid w:val="00673BD2"/>
    <w:rsid w:val="0068079B"/>
    <w:rsid w:val="00683DE6"/>
    <w:rsid w:val="006A0FF9"/>
    <w:rsid w:val="006A5476"/>
    <w:rsid w:val="006A5D75"/>
    <w:rsid w:val="006F22C7"/>
    <w:rsid w:val="006F2F60"/>
    <w:rsid w:val="00700735"/>
    <w:rsid w:val="0070167F"/>
    <w:rsid w:val="00706C8A"/>
    <w:rsid w:val="0070725A"/>
    <w:rsid w:val="00727043"/>
    <w:rsid w:val="0073468F"/>
    <w:rsid w:val="00746DE8"/>
    <w:rsid w:val="007609C6"/>
    <w:rsid w:val="00761A7A"/>
    <w:rsid w:val="007677AA"/>
    <w:rsid w:val="007777EC"/>
    <w:rsid w:val="00782851"/>
    <w:rsid w:val="0078417B"/>
    <w:rsid w:val="00784184"/>
    <w:rsid w:val="00795469"/>
    <w:rsid w:val="007A72B7"/>
    <w:rsid w:val="007B523E"/>
    <w:rsid w:val="007B58EC"/>
    <w:rsid w:val="007B6713"/>
    <w:rsid w:val="007C2A22"/>
    <w:rsid w:val="007C57A1"/>
    <w:rsid w:val="007D3977"/>
    <w:rsid w:val="007E2284"/>
    <w:rsid w:val="007F6763"/>
    <w:rsid w:val="00800D6B"/>
    <w:rsid w:val="0080230D"/>
    <w:rsid w:val="00810BD3"/>
    <w:rsid w:val="00814A83"/>
    <w:rsid w:val="0084003D"/>
    <w:rsid w:val="00867BEA"/>
    <w:rsid w:val="0088178F"/>
    <w:rsid w:val="008963FC"/>
    <w:rsid w:val="008A4C72"/>
    <w:rsid w:val="008B19DB"/>
    <w:rsid w:val="008B2CA0"/>
    <w:rsid w:val="008B635D"/>
    <w:rsid w:val="008C17C2"/>
    <w:rsid w:val="008C218C"/>
    <w:rsid w:val="008C7280"/>
    <w:rsid w:val="008E5CD4"/>
    <w:rsid w:val="008F0ED2"/>
    <w:rsid w:val="008F5F9B"/>
    <w:rsid w:val="00915B70"/>
    <w:rsid w:val="009233D3"/>
    <w:rsid w:val="00926CE3"/>
    <w:rsid w:val="0094468A"/>
    <w:rsid w:val="0094658D"/>
    <w:rsid w:val="009466B5"/>
    <w:rsid w:val="009466F2"/>
    <w:rsid w:val="00954866"/>
    <w:rsid w:val="00963850"/>
    <w:rsid w:val="009809C7"/>
    <w:rsid w:val="00984318"/>
    <w:rsid w:val="00985996"/>
    <w:rsid w:val="009954C7"/>
    <w:rsid w:val="009C32A4"/>
    <w:rsid w:val="009E2740"/>
    <w:rsid w:val="009E6DB5"/>
    <w:rsid w:val="009F09FC"/>
    <w:rsid w:val="009F150E"/>
    <w:rsid w:val="009F225D"/>
    <w:rsid w:val="009F7CBE"/>
    <w:rsid w:val="00A1290A"/>
    <w:rsid w:val="00A13939"/>
    <w:rsid w:val="00A24A29"/>
    <w:rsid w:val="00A26573"/>
    <w:rsid w:val="00A339BF"/>
    <w:rsid w:val="00A64615"/>
    <w:rsid w:val="00A84FE7"/>
    <w:rsid w:val="00A85CF4"/>
    <w:rsid w:val="00A90CEE"/>
    <w:rsid w:val="00AA5A7A"/>
    <w:rsid w:val="00AB0F60"/>
    <w:rsid w:val="00AC5B9E"/>
    <w:rsid w:val="00AD7B2B"/>
    <w:rsid w:val="00AE572B"/>
    <w:rsid w:val="00AF01D9"/>
    <w:rsid w:val="00AF1340"/>
    <w:rsid w:val="00AF29F5"/>
    <w:rsid w:val="00AF2A0A"/>
    <w:rsid w:val="00AF7549"/>
    <w:rsid w:val="00B063F0"/>
    <w:rsid w:val="00B1732C"/>
    <w:rsid w:val="00B207D7"/>
    <w:rsid w:val="00B2411A"/>
    <w:rsid w:val="00B346A7"/>
    <w:rsid w:val="00B34BC6"/>
    <w:rsid w:val="00B40214"/>
    <w:rsid w:val="00B4100B"/>
    <w:rsid w:val="00B47D7A"/>
    <w:rsid w:val="00B5427B"/>
    <w:rsid w:val="00B63387"/>
    <w:rsid w:val="00B642F6"/>
    <w:rsid w:val="00B65038"/>
    <w:rsid w:val="00B70A6B"/>
    <w:rsid w:val="00B766BF"/>
    <w:rsid w:val="00B94226"/>
    <w:rsid w:val="00B971BB"/>
    <w:rsid w:val="00BC15C7"/>
    <w:rsid w:val="00BE7F14"/>
    <w:rsid w:val="00C0244C"/>
    <w:rsid w:val="00C04E30"/>
    <w:rsid w:val="00C20211"/>
    <w:rsid w:val="00C34CE8"/>
    <w:rsid w:val="00C47473"/>
    <w:rsid w:val="00C55421"/>
    <w:rsid w:val="00C92656"/>
    <w:rsid w:val="00CA1BAC"/>
    <w:rsid w:val="00CA5B10"/>
    <w:rsid w:val="00CA600B"/>
    <w:rsid w:val="00CB1A94"/>
    <w:rsid w:val="00CC166C"/>
    <w:rsid w:val="00CC2F47"/>
    <w:rsid w:val="00CC782F"/>
    <w:rsid w:val="00CD0CD1"/>
    <w:rsid w:val="00CD21CB"/>
    <w:rsid w:val="00CE25F6"/>
    <w:rsid w:val="00CF5E59"/>
    <w:rsid w:val="00D278A5"/>
    <w:rsid w:val="00D34708"/>
    <w:rsid w:val="00D358BA"/>
    <w:rsid w:val="00D5204B"/>
    <w:rsid w:val="00D63035"/>
    <w:rsid w:val="00D66655"/>
    <w:rsid w:val="00D674E8"/>
    <w:rsid w:val="00D8662A"/>
    <w:rsid w:val="00DA1CC5"/>
    <w:rsid w:val="00DA5A7C"/>
    <w:rsid w:val="00DA7E0E"/>
    <w:rsid w:val="00DB5CBE"/>
    <w:rsid w:val="00DC5641"/>
    <w:rsid w:val="00DD22AB"/>
    <w:rsid w:val="00DE083A"/>
    <w:rsid w:val="00E02190"/>
    <w:rsid w:val="00E07A2B"/>
    <w:rsid w:val="00E104EF"/>
    <w:rsid w:val="00E154DD"/>
    <w:rsid w:val="00E22C1C"/>
    <w:rsid w:val="00E23FD2"/>
    <w:rsid w:val="00E24299"/>
    <w:rsid w:val="00E37980"/>
    <w:rsid w:val="00E455E4"/>
    <w:rsid w:val="00E52C82"/>
    <w:rsid w:val="00E7597D"/>
    <w:rsid w:val="00E761E8"/>
    <w:rsid w:val="00E804B2"/>
    <w:rsid w:val="00EA792C"/>
    <w:rsid w:val="00EB691A"/>
    <w:rsid w:val="00EE5980"/>
    <w:rsid w:val="00F02684"/>
    <w:rsid w:val="00F13730"/>
    <w:rsid w:val="00F23FE0"/>
    <w:rsid w:val="00F26CA0"/>
    <w:rsid w:val="00F32473"/>
    <w:rsid w:val="00F34A1F"/>
    <w:rsid w:val="00F47276"/>
    <w:rsid w:val="00F543C8"/>
    <w:rsid w:val="00F90EF6"/>
    <w:rsid w:val="00F943BB"/>
    <w:rsid w:val="00FB20BC"/>
    <w:rsid w:val="00FB5035"/>
    <w:rsid w:val="00FC0573"/>
    <w:rsid w:val="00FD0508"/>
    <w:rsid w:val="00FF618D"/>
    <w:rsid w:val="00FF631D"/>
    <w:rsid w:val="00FF779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9DC5F214-4C42-4712-BB0A-0A7C6636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20D"/>
  </w:style>
  <w:style w:type="paragraph" w:styleId="Heading1">
    <w:name w:val="heading 1"/>
    <w:basedOn w:val="Normal"/>
    <w:next w:val="Normal"/>
    <w:link w:val="Heading1Char"/>
    <w:uiPriority w:val="9"/>
    <w:qFormat/>
    <w:rsid w:val="0030620D"/>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620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0620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30620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30620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30620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0620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30620D"/>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0620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4AE"/>
    <w:pPr>
      <w:tabs>
        <w:tab w:val="center" w:pos="4320"/>
        <w:tab w:val="right" w:pos="8640"/>
      </w:tabs>
    </w:pPr>
  </w:style>
  <w:style w:type="character" w:customStyle="1" w:styleId="HeaderChar">
    <w:name w:val="Header Char"/>
    <w:basedOn w:val="DefaultParagraphFont"/>
    <w:link w:val="Header"/>
    <w:uiPriority w:val="99"/>
    <w:rsid w:val="000854AE"/>
  </w:style>
  <w:style w:type="paragraph" w:styleId="Footer">
    <w:name w:val="footer"/>
    <w:basedOn w:val="Normal"/>
    <w:link w:val="FooterChar"/>
    <w:unhideWhenUsed/>
    <w:rsid w:val="000854AE"/>
    <w:pPr>
      <w:tabs>
        <w:tab w:val="center" w:pos="4320"/>
        <w:tab w:val="right" w:pos="8640"/>
      </w:tabs>
    </w:pPr>
  </w:style>
  <w:style w:type="character" w:customStyle="1" w:styleId="FooterChar">
    <w:name w:val="Footer Char"/>
    <w:basedOn w:val="DefaultParagraphFont"/>
    <w:link w:val="Footer"/>
    <w:uiPriority w:val="99"/>
    <w:semiHidden/>
    <w:rsid w:val="000854AE"/>
  </w:style>
  <w:style w:type="paragraph" w:styleId="BalloonText">
    <w:name w:val="Balloon Text"/>
    <w:basedOn w:val="Normal"/>
    <w:link w:val="BalloonTextChar"/>
    <w:rsid w:val="007E2284"/>
    <w:rPr>
      <w:rFonts w:ascii="Tahoma" w:hAnsi="Tahoma" w:cs="Tahoma"/>
      <w:sz w:val="16"/>
      <w:szCs w:val="16"/>
    </w:rPr>
  </w:style>
  <w:style w:type="character" w:customStyle="1" w:styleId="BalloonTextChar">
    <w:name w:val="Balloon Text Char"/>
    <w:link w:val="BalloonText"/>
    <w:rsid w:val="007E2284"/>
    <w:rPr>
      <w:rFonts w:ascii="Tahoma" w:hAnsi="Tahoma" w:cs="Tahoma"/>
      <w:sz w:val="16"/>
      <w:szCs w:val="16"/>
    </w:rPr>
  </w:style>
  <w:style w:type="character" w:customStyle="1" w:styleId="Heading2Char">
    <w:name w:val="Heading 2 Char"/>
    <w:basedOn w:val="DefaultParagraphFont"/>
    <w:link w:val="Heading2"/>
    <w:uiPriority w:val="9"/>
    <w:rsid w:val="0030620D"/>
    <w:rPr>
      <w:rFonts w:asciiTheme="majorHAnsi" w:eastAsiaTheme="majorEastAsia" w:hAnsiTheme="majorHAnsi" w:cstheme="majorBidi"/>
      <w:color w:val="404040" w:themeColor="text1" w:themeTint="BF"/>
      <w:sz w:val="28"/>
      <w:szCs w:val="28"/>
    </w:rPr>
  </w:style>
  <w:style w:type="paragraph" w:styleId="BodyText">
    <w:name w:val="Body Text"/>
    <w:basedOn w:val="Normal"/>
    <w:link w:val="BodyTextChar"/>
    <w:rsid w:val="006F22C7"/>
    <w:pPr>
      <w:jc w:val="both"/>
    </w:pPr>
    <w:rPr>
      <w:rFonts w:ascii="Verdana" w:eastAsia="Times New Roman" w:hAnsi="Verdana"/>
    </w:rPr>
  </w:style>
  <w:style w:type="character" w:customStyle="1" w:styleId="BodyTextChar">
    <w:name w:val="Body Text Char"/>
    <w:link w:val="BodyText"/>
    <w:rsid w:val="006F22C7"/>
    <w:rPr>
      <w:rFonts w:ascii="Verdana" w:eastAsia="Times New Roman" w:hAnsi="Verdana"/>
    </w:rPr>
  </w:style>
  <w:style w:type="paragraph" w:styleId="NormalWeb">
    <w:name w:val="Normal (Web)"/>
    <w:basedOn w:val="Normal"/>
    <w:uiPriority w:val="99"/>
    <w:rsid w:val="006F22C7"/>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E23FD2"/>
    <w:pPr>
      <w:ind w:left="720"/>
      <w:contextualSpacing/>
    </w:pPr>
  </w:style>
  <w:style w:type="character" w:styleId="Hyperlink">
    <w:name w:val="Hyperlink"/>
    <w:basedOn w:val="DefaultParagraphFont"/>
    <w:unhideWhenUsed/>
    <w:rsid w:val="00CA5B10"/>
    <w:rPr>
      <w:color w:val="0000FF" w:themeColor="hyperlink"/>
      <w:u w:val="single"/>
    </w:rPr>
  </w:style>
  <w:style w:type="paragraph" w:customStyle="1" w:styleId="Default">
    <w:name w:val="Default"/>
    <w:rsid w:val="008963FC"/>
    <w:pPr>
      <w:autoSpaceDE w:val="0"/>
      <w:autoSpaceDN w:val="0"/>
      <w:adjustRightInd w:val="0"/>
    </w:pPr>
    <w:rPr>
      <w:rFonts w:ascii="Tahoma" w:hAnsi="Tahoma" w:cs="Tahoma"/>
      <w:color w:val="000000"/>
      <w:sz w:val="24"/>
      <w:szCs w:val="24"/>
    </w:rPr>
  </w:style>
  <w:style w:type="character" w:customStyle="1" w:styleId="Heading1Char">
    <w:name w:val="Heading 1 Char"/>
    <w:basedOn w:val="DefaultParagraphFont"/>
    <w:link w:val="Heading1"/>
    <w:uiPriority w:val="9"/>
    <w:rsid w:val="0030620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0620D"/>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30620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30620D"/>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30620D"/>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0620D"/>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30620D"/>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0620D"/>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0620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0620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30620D"/>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30620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0620D"/>
    <w:rPr>
      <w:rFonts w:asciiTheme="majorHAnsi" w:eastAsiaTheme="majorEastAsia" w:hAnsiTheme="majorHAnsi" w:cstheme="majorBidi"/>
      <w:sz w:val="24"/>
      <w:szCs w:val="24"/>
    </w:rPr>
  </w:style>
  <w:style w:type="character" w:styleId="Strong">
    <w:name w:val="Strong"/>
    <w:basedOn w:val="DefaultParagraphFont"/>
    <w:uiPriority w:val="22"/>
    <w:qFormat/>
    <w:rsid w:val="0030620D"/>
    <w:rPr>
      <w:b/>
      <w:bCs/>
    </w:rPr>
  </w:style>
  <w:style w:type="character" w:styleId="Emphasis">
    <w:name w:val="Emphasis"/>
    <w:basedOn w:val="DefaultParagraphFont"/>
    <w:uiPriority w:val="20"/>
    <w:qFormat/>
    <w:rsid w:val="0030620D"/>
    <w:rPr>
      <w:i/>
      <w:iCs/>
    </w:rPr>
  </w:style>
  <w:style w:type="paragraph" w:styleId="NoSpacing">
    <w:name w:val="No Spacing"/>
    <w:uiPriority w:val="1"/>
    <w:qFormat/>
    <w:rsid w:val="0030620D"/>
    <w:pPr>
      <w:spacing w:after="0" w:line="240" w:lineRule="auto"/>
    </w:pPr>
  </w:style>
  <w:style w:type="paragraph" w:styleId="Quote">
    <w:name w:val="Quote"/>
    <w:basedOn w:val="Normal"/>
    <w:next w:val="Normal"/>
    <w:link w:val="QuoteChar"/>
    <w:uiPriority w:val="29"/>
    <w:qFormat/>
    <w:rsid w:val="0030620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0620D"/>
    <w:rPr>
      <w:i/>
      <w:iCs/>
      <w:color w:val="404040" w:themeColor="text1" w:themeTint="BF"/>
    </w:rPr>
  </w:style>
  <w:style w:type="paragraph" w:styleId="IntenseQuote">
    <w:name w:val="Intense Quote"/>
    <w:basedOn w:val="Normal"/>
    <w:next w:val="Normal"/>
    <w:link w:val="IntenseQuoteChar"/>
    <w:uiPriority w:val="30"/>
    <w:qFormat/>
    <w:rsid w:val="0030620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0620D"/>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0620D"/>
    <w:rPr>
      <w:i/>
      <w:iCs/>
      <w:color w:val="404040" w:themeColor="text1" w:themeTint="BF"/>
    </w:rPr>
  </w:style>
  <w:style w:type="character" w:styleId="IntenseEmphasis">
    <w:name w:val="Intense Emphasis"/>
    <w:basedOn w:val="DefaultParagraphFont"/>
    <w:uiPriority w:val="21"/>
    <w:qFormat/>
    <w:rsid w:val="0030620D"/>
    <w:rPr>
      <w:b/>
      <w:bCs/>
      <w:i/>
      <w:iCs/>
    </w:rPr>
  </w:style>
  <w:style w:type="character" w:styleId="SubtleReference">
    <w:name w:val="Subtle Reference"/>
    <w:basedOn w:val="DefaultParagraphFont"/>
    <w:uiPriority w:val="31"/>
    <w:qFormat/>
    <w:rsid w:val="0030620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0620D"/>
    <w:rPr>
      <w:b/>
      <w:bCs/>
      <w:smallCaps/>
      <w:spacing w:val="5"/>
      <w:u w:val="single"/>
    </w:rPr>
  </w:style>
  <w:style w:type="character" w:styleId="BookTitle">
    <w:name w:val="Book Title"/>
    <w:basedOn w:val="DefaultParagraphFont"/>
    <w:uiPriority w:val="33"/>
    <w:qFormat/>
    <w:rsid w:val="0030620D"/>
    <w:rPr>
      <w:b/>
      <w:bCs/>
      <w:smallCaps/>
    </w:rPr>
  </w:style>
  <w:style w:type="paragraph" w:styleId="TOCHeading">
    <w:name w:val="TOC Heading"/>
    <w:basedOn w:val="Heading1"/>
    <w:next w:val="Normal"/>
    <w:uiPriority w:val="39"/>
    <w:semiHidden/>
    <w:unhideWhenUsed/>
    <w:qFormat/>
    <w:rsid w:val="0030620D"/>
    <w:pPr>
      <w:outlineLvl w:val="9"/>
    </w:pPr>
  </w:style>
  <w:style w:type="character" w:customStyle="1" w:styleId="tgc">
    <w:name w:val="_tgc"/>
    <w:basedOn w:val="DefaultParagraphFont"/>
    <w:rsid w:val="00076795"/>
  </w:style>
  <w:style w:type="character" w:customStyle="1" w:styleId="st1">
    <w:name w:val="st1"/>
    <w:basedOn w:val="DefaultParagraphFont"/>
    <w:rsid w:val="00076795"/>
  </w:style>
  <w:style w:type="paragraph" w:styleId="CommentText">
    <w:name w:val="annotation text"/>
    <w:basedOn w:val="Normal"/>
    <w:link w:val="CommentTextChar"/>
    <w:semiHidden/>
    <w:rsid w:val="0094658D"/>
    <w:pPr>
      <w:spacing w:after="0" w:line="240" w:lineRule="auto"/>
    </w:pPr>
    <w:rPr>
      <w:rFonts w:ascii="Calibri" w:eastAsia="Times New Roman" w:hAnsi="Calibri" w:cs="Times New Roman"/>
    </w:rPr>
  </w:style>
  <w:style w:type="character" w:customStyle="1" w:styleId="CommentTextChar">
    <w:name w:val="Comment Text Char"/>
    <w:basedOn w:val="DefaultParagraphFont"/>
    <w:link w:val="CommentText"/>
    <w:semiHidden/>
    <w:rsid w:val="0094658D"/>
    <w:rPr>
      <w:rFonts w:ascii="Calibri" w:eastAsia="Times New Roman" w:hAnsi="Calibri" w:cs="Times New Roman"/>
    </w:rPr>
  </w:style>
  <w:style w:type="paragraph" w:styleId="PlainText">
    <w:name w:val="Plain Text"/>
    <w:basedOn w:val="Normal"/>
    <w:link w:val="PlainTextChar"/>
    <w:rsid w:val="00946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4658D"/>
    <w:rPr>
      <w:rFonts w:ascii="Times New Roman" w:eastAsia="Times New Roman" w:hAnsi="Times New Roman" w:cs="Times New Roman"/>
      <w:sz w:val="24"/>
      <w:szCs w:val="24"/>
    </w:rPr>
  </w:style>
  <w:style w:type="character" w:styleId="CommentReference">
    <w:name w:val="annotation reference"/>
    <w:semiHidden/>
    <w:rsid w:val="009465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02152">
      <w:bodyDiv w:val="1"/>
      <w:marLeft w:val="0"/>
      <w:marRight w:val="0"/>
      <w:marTop w:val="0"/>
      <w:marBottom w:val="0"/>
      <w:divBdr>
        <w:top w:val="none" w:sz="0" w:space="0" w:color="auto"/>
        <w:left w:val="none" w:sz="0" w:space="0" w:color="auto"/>
        <w:bottom w:val="none" w:sz="0" w:space="0" w:color="auto"/>
        <w:right w:val="none" w:sz="0" w:space="0" w:color="auto"/>
      </w:divBdr>
    </w:div>
    <w:div w:id="870070321">
      <w:bodyDiv w:val="1"/>
      <w:marLeft w:val="0"/>
      <w:marRight w:val="0"/>
      <w:marTop w:val="0"/>
      <w:marBottom w:val="0"/>
      <w:divBdr>
        <w:top w:val="none" w:sz="0" w:space="0" w:color="auto"/>
        <w:left w:val="none" w:sz="0" w:space="0" w:color="auto"/>
        <w:bottom w:val="none" w:sz="0" w:space="0" w:color="auto"/>
        <w:right w:val="none" w:sz="0" w:space="0" w:color="auto"/>
      </w:divBdr>
    </w:div>
    <w:div w:id="961576035">
      <w:bodyDiv w:val="1"/>
      <w:marLeft w:val="0"/>
      <w:marRight w:val="0"/>
      <w:marTop w:val="0"/>
      <w:marBottom w:val="0"/>
      <w:divBdr>
        <w:top w:val="none" w:sz="0" w:space="0" w:color="auto"/>
        <w:left w:val="none" w:sz="0" w:space="0" w:color="auto"/>
        <w:bottom w:val="none" w:sz="0" w:space="0" w:color="auto"/>
        <w:right w:val="none" w:sz="0" w:space="0" w:color="auto"/>
      </w:divBdr>
    </w:div>
    <w:div w:id="1343120416">
      <w:bodyDiv w:val="1"/>
      <w:marLeft w:val="0"/>
      <w:marRight w:val="0"/>
      <w:marTop w:val="0"/>
      <w:marBottom w:val="0"/>
      <w:divBdr>
        <w:top w:val="none" w:sz="0" w:space="0" w:color="auto"/>
        <w:left w:val="none" w:sz="0" w:space="0" w:color="auto"/>
        <w:bottom w:val="none" w:sz="0" w:space="0" w:color="auto"/>
        <w:right w:val="none" w:sz="0" w:space="0" w:color="auto"/>
      </w:divBdr>
    </w:div>
    <w:div w:id="1454132425">
      <w:bodyDiv w:val="1"/>
      <w:marLeft w:val="0"/>
      <w:marRight w:val="0"/>
      <w:marTop w:val="0"/>
      <w:marBottom w:val="0"/>
      <w:divBdr>
        <w:top w:val="none" w:sz="0" w:space="0" w:color="auto"/>
        <w:left w:val="none" w:sz="0" w:space="0" w:color="auto"/>
        <w:bottom w:val="none" w:sz="0" w:space="0" w:color="auto"/>
        <w:right w:val="none" w:sz="0" w:space="0" w:color="auto"/>
      </w:divBdr>
    </w:div>
    <w:div w:id="1629554369">
      <w:bodyDiv w:val="1"/>
      <w:marLeft w:val="0"/>
      <w:marRight w:val="0"/>
      <w:marTop w:val="0"/>
      <w:marBottom w:val="0"/>
      <w:divBdr>
        <w:top w:val="none" w:sz="0" w:space="0" w:color="auto"/>
        <w:left w:val="none" w:sz="0" w:space="0" w:color="auto"/>
        <w:bottom w:val="none" w:sz="0" w:space="0" w:color="auto"/>
        <w:right w:val="none" w:sz="0" w:space="0" w:color="auto"/>
      </w:divBdr>
    </w:div>
    <w:div w:id="2055693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Microsoft_Visio_2003-2010_Drawing111.vsd"/><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9D909A78B084FBCA705DA21D04F45" ma:contentTypeVersion="2" ma:contentTypeDescription="Create a new document." ma:contentTypeScope="" ma:versionID="68c55e401b14a8e4e7a82c5dd465fe13">
  <xsd:schema xmlns:xsd="http://www.w3.org/2001/XMLSchema" xmlns:xs="http://www.w3.org/2001/XMLSchema" xmlns:p="http://schemas.microsoft.com/office/2006/metadata/properties" xmlns:ns2="c6e323e5-4e51-4cee-9cf9-a5798062cb63" targetNamespace="http://schemas.microsoft.com/office/2006/metadata/properties" ma:root="true" ma:fieldsID="568eb53e67f332703894aeb5e5786802" ns2:_="">
    <xsd:import namespace="c6e323e5-4e51-4cee-9cf9-a5798062cb6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323e5-4e51-4cee-9cf9-a5798062cb6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scription0 xmlns="c6e323e5-4e51-4cee-9cf9-a5798062cb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26474-692D-4D44-AB5D-C6C4B300F06E}">
  <ds:schemaRefs>
    <ds:schemaRef ds:uri="http://schemas.microsoft.com/sharepoint/v3/contenttype/forms"/>
  </ds:schemaRefs>
</ds:datastoreItem>
</file>

<file path=customXml/itemProps2.xml><?xml version="1.0" encoding="utf-8"?>
<ds:datastoreItem xmlns:ds="http://schemas.openxmlformats.org/officeDocument/2006/customXml" ds:itemID="{6AE0F332-1261-4CEB-9321-6E795CF86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323e5-4e51-4cee-9cf9-a5798062c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2BCF5-941A-45DD-8C18-B6CA62EDEDA5}">
  <ds:schemaRefs>
    <ds:schemaRef ds:uri="http://schemas.microsoft.com/office/2006/metadata/properties"/>
    <ds:schemaRef ds:uri="c6e323e5-4e51-4cee-9cf9-a5798062cb63"/>
  </ds:schemaRefs>
</ds:datastoreItem>
</file>

<file path=customXml/itemProps4.xml><?xml version="1.0" encoding="utf-8"?>
<ds:datastoreItem xmlns:ds="http://schemas.openxmlformats.org/officeDocument/2006/customXml" ds:itemID="{7E1DDF03-F26D-4239-8BA0-E5110EC8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Aramex International</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Younes (AE)</dc:creator>
  <cp:lastModifiedBy>mis</cp:lastModifiedBy>
  <cp:revision>7</cp:revision>
  <cp:lastPrinted>2011-02-28T13:47:00Z</cp:lastPrinted>
  <dcterms:created xsi:type="dcterms:W3CDTF">2017-07-27T11:58:00Z</dcterms:created>
  <dcterms:modified xsi:type="dcterms:W3CDTF">2022-07-02T11:44:00Z</dcterms:modified>
</cp:coreProperties>
</file>